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4" w:rsidRPr="00182F20" w:rsidRDefault="00F20D94" w:rsidP="00F20D94">
      <w:pPr>
        <w:spacing w:afterLines="50" w:after="156"/>
        <w:jc w:val="center"/>
        <w:rPr>
          <w:rFonts w:ascii="华文宋体" w:eastAsia="华文宋体" w:hAnsi="华文宋体" w:hint="eastAsia"/>
          <w:b/>
          <w:bCs/>
          <w:sz w:val="28"/>
          <w:szCs w:val="28"/>
        </w:rPr>
      </w:pPr>
      <w:r w:rsidRPr="00DE0E99">
        <w:rPr>
          <w:rFonts w:ascii="华文宋体" w:eastAsia="华文宋体" w:hAnsi="华文宋体" w:hint="eastAsia"/>
          <w:b/>
          <w:bCs/>
          <w:sz w:val="28"/>
          <w:szCs w:val="28"/>
        </w:rPr>
        <w:t>附件</w:t>
      </w:r>
      <w:r>
        <w:rPr>
          <w:rFonts w:ascii="华文宋体" w:eastAsia="华文宋体" w:hAnsi="华文宋体" w:hint="eastAsia"/>
          <w:b/>
          <w:bCs/>
          <w:sz w:val="28"/>
          <w:szCs w:val="28"/>
        </w:rPr>
        <w:t>1  2014年上</w:t>
      </w:r>
      <w:r w:rsidRPr="00C970F1">
        <w:rPr>
          <w:rFonts w:ascii="华文宋体" w:eastAsia="华文宋体" w:hAnsi="华文宋体" w:hint="eastAsia"/>
          <w:b/>
          <w:bCs/>
          <w:sz w:val="28"/>
          <w:szCs w:val="28"/>
        </w:rPr>
        <w:t>半年集中培训课程</w:t>
      </w:r>
    </w:p>
    <w:tbl>
      <w:tblPr>
        <w:tblW w:w="54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2836"/>
        <w:gridCol w:w="1417"/>
      </w:tblGrid>
      <w:tr w:rsidR="00F20D94" w:rsidRPr="001D0EA3" w:rsidTr="00D46AAA">
        <w:trPr>
          <w:trHeight w:val="330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培训地点</w:t>
            </w:r>
          </w:p>
        </w:tc>
      </w:tr>
      <w:tr w:rsidR="00F20D94" w:rsidRPr="001D0EA3" w:rsidTr="00D46AAA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4662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网络同步班</w:t>
            </w:r>
          </w:p>
        </w:tc>
      </w:tr>
      <w:tr w:rsidR="00F20D94" w:rsidRPr="001D0EA3" w:rsidTr="00D46AAA">
        <w:trPr>
          <w:trHeight w:val="645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专题：电子信息类专业基础实验教学案例设计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-1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王志功、胡仁杰（东南大学）、</w:t>
            </w:r>
          </w:p>
          <w:p w:rsidR="00F20D94" w:rsidRPr="009E008E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陈后金、侯建军（北京交通大学）、罗伟雄、韩力（北京理工大学）、张晓林（北京航空航天大学）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各省市分中心</w:t>
            </w:r>
          </w:p>
        </w:tc>
      </w:tr>
      <w:tr w:rsidR="00F20D94" w:rsidRPr="001D0EA3" w:rsidTr="00D46AAA">
        <w:trPr>
          <w:trHeight w:val="645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专题：青年教师教学方法专题</w:t>
            </w:r>
            <w:r w:rsidRPr="00E41CCD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(</w:t>
            </w: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文科</w:t>
            </w:r>
            <w:r w:rsidRPr="00E41CCD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18-19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石鸥（首都师范大学）、</w:t>
            </w:r>
          </w:p>
          <w:p w:rsidR="00F20D94" w:rsidRPr="009E008E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张征（中国人民大学）等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45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41CC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专题：青年教师教学方法专题</w:t>
            </w:r>
            <w:r w:rsidRPr="00E41CCD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(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理工</w:t>
            </w:r>
            <w:r w:rsidRPr="00E41CCD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18-19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马知恩（西安交通大学）、</w:t>
            </w:r>
          </w:p>
          <w:p w:rsidR="00F20D94" w:rsidRDefault="00F20D94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吴鹿鸣（西南交通大学）等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6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60524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0524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337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专题：课程教学的理论与实践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25-26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2D543E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816C7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陈时见（西南大学）等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54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中国现当代文学史课程与教学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25-26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2D543E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朱栋霖（苏州大学）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78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专题：职业素养与教师发展系列</w:t>
            </w:r>
            <w:r w:rsidRPr="000C3E88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教师嗓音训练及保健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9-10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2D543E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彭莉佳（星海音乐学院）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751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</w:t>
            </w:r>
            <w:r w:rsidRPr="0077479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信息化时代的教学探索与实践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9-10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黄增玉</w:t>
            </w:r>
            <w:r w:rsidRPr="0001391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（西南财经大学）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77479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于歆杰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（清华大学）等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706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专题：科研项目设计与申报（文）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16-17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D2B4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景乃权（浙江大学）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</w:p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管健（南开大学）、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br/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李建平（高校社会科学研究评价中心）等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45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C3E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专题：科研项目设计与申报（理工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16-17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9B2348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D2B4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汤敏慧（暨南大学）、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br/>
            </w:r>
            <w:r w:rsidRPr="00AD2B4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王金发（中山大学）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09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EB3C5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B3C5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EB3C5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现代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物流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管理课程与教学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EB3C5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B3C5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 w:rsidRPr="00EB3C5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23-24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EB3C5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李严锋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（云南财经大学</w:t>
            </w:r>
            <w:r w:rsidRPr="00EB3C5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547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土木工程材料课程与教学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23-24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D74C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苏达根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（华南理工大学）等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77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高级英语课程与教学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6-7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proofErr w:type="gramStart"/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颜静兰</w:t>
            </w:r>
            <w:proofErr w:type="gramEnd"/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（华东理工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</w:t>
            </w: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龙毛忠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C346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上海对外贸易大学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765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专题：大学生科研素养培养与论文指导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6-7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1107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张洪忠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1107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北京师范大学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84D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专题：大学卓越教学系列</w:t>
            </w:r>
            <w:r w:rsidRPr="00084D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084D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以学生为中心的教学改革和课程设计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13-14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赵炬明（华中科技大学）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统计学课程与教学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13-14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2B29CF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84D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曾五一、朱建平（厦门大学）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0E6A3F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0E6A3F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E6A3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高校经济统计学专业教学与科研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631109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D82494">
                <w:rPr>
                  <w:rFonts w:ascii="华文中宋" w:eastAsia="华文中宋" w:hAnsi="华文中宋" w:cs="宋体"/>
                  <w:color w:val="000000"/>
                  <w:kern w:val="0"/>
                  <w:szCs w:val="21"/>
                </w:rPr>
                <w:t>7</w:t>
              </w:r>
              <w:r w:rsidRPr="00D82494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月</w:t>
              </w:r>
              <w:r w:rsidRPr="00D82494">
                <w:rPr>
                  <w:rFonts w:ascii="华文中宋" w:eastAsia="华文中宋" w:hAnsi="华文中宋" w:cs="宋体"/>
                  <w:color w:val="000000"/>
                  <w:kern w:val="0"/>
                  <w:szCs w:val="21"/>
                </w:rPr>
                <w:t>24</w:t>
              </w:r>
              <w:r w:rsidRPr="00D82494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日</w:t>
              </w:r>
            </w:smartTag>
            <w:r w:rsidRPr="00D82494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-27</w:t>
            </w: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631109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费宇、石磊、郭民之、干晓蓉（云南财经大学）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536645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0E6A3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云南财经大学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0E6A3F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E6A3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9B62A5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856D5A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STC</w:t>
            </w: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单片机及</w:t>
            </w:r>
            <w:r w:rsidRPr="00856D5A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ARM</w:t>
            </w: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技术师资培训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26-31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856D5A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陈桂友（山东大学）、</w:t>
            </w:r>
          </w:p>
          <w:p w:rsidR="00F20D94" w:rsidRPr="009B62A5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856D5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王冠凌（安徽工程大学）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9B62A5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B62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山东大学威海校区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1D0EA3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767C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工业设计专业教学与科研能力提升高级研修班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767C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暑期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767C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鲁晓波、蔡军、严扬、史习平、刘振生、马赛、蒋红</w:t>
            </w:r>
            <w:proofErr w:type="gramStart"/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、左恒峰、王国胜、赵超（清华大学）等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767C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767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清华大学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应用型院校教学改革与教学方法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暑期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proofErr w:type="gramStart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戴士弘</w:t>
            </w:r>
            <w:proofErr w:type="gramEnd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（深圳职业技术学院）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proofErr w:type="gramStart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网培中心</w:t>
            </w:r>
            <w:proofErr w:type="gramEnd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（北京）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6017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高校人事管理与教师发展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6017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暑期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6017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马陆亭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(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教育部教育发展研究中心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)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、罗双平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(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人保部中国人事科学研究院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)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、王建民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(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北京师范大学</w:t>
            </w:r>
            <w:r w:rsidRPr="00B1601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) </w:t>
            </w: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B16017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1601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郑州航空工业管理学院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教学管理人员培训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暑期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张树永（山东大学）、</w:t>
            </w:r>
          </w:p>
          <w:p w:rsidR="00F20D94" w:rsidRPr="00D82494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姜建设（郑州大学）等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解放军信息工程大学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82494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82494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高校课堂教学方法与教学艺术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周游（哈尔滨商业大学）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ind w:left="113" w:right="113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哈尔滨商业大学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食品科学与工程课程教学能力提升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聂少平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、殷军艺、谢建华（南昌大学）等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江西省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教育学原理课程教学能力提升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proofErr w:type="gramStart"/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何齐宗</w:t>
            </w:r>
            <w:proofErr w:type="gramEnd"/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、武杰（江西师范大学）、张斌贤（北京师范大学）等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江西省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美术学课程教学能力提升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支林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（井冈学者）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、肖飞（江西科技师范大学）、吴为山（中国艺术研究院）等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江西省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原子与分子物理学课程教学能力提升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叶子飘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（井冈学者、井冈山大学）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、李周斌（同济大学）、彭芳麟（北京师范大学）、刘杰（北京应用物理与数学研究所）等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江西省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widowControl/>
              <w:spacing w:line="276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民俗学课程教学能力提升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暑假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万建中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（井冈学者</w:t>
            </w:r>
            <w:r w:rsidRPr="00E2339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、林晓平（赣南师范学院）等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D37C20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37C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江西省</w:t>
            </w:r>
          </w:p>
        </w:tc>
      </w:tr>
      <w:tr w:rsidR="00F20D94" w:rsidRPr="001D0EA3" w:rsidTr="00D46AAA">
        <w:trPr>
          <w:trHeight w:val="613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94005" w:rsidRDefault="00F20D94" w:rsidP="00D46AAA">
            <w:pPr>
              <w:widowControl/>
              <w:spacing w:line="276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highlight w:val="yellow"/>
              </w:rPr>
            </w:pPr>
            <w:r w:rsidRPr="000C531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以计算思维为导向的大学计算机课程骨干教师系列研修班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李廉（合肥工业大学）、</w:t>
            </w:r>
          </w:p>
          <w:p w:rsidR="00F20D94" w:rsidRPr="00C75581" w:rsidRDefault="00F20D94" w:rsidP="00D46AAA">
            <w:pPr>
              <w:spacing w:line="240" w:lineRule="atLeas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郝兴伟（山东大学）、</w:t>
            </w:r>
            <w:r w:rsidRPr="00C75581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br/>
            </w:r>
            <w:proofErr w:type="gramStart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战德臣</w:t>
            </w:r>
            <w:proofErr w:type="gramEnd"/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（哈尔滨工业大学）、李波（西安交通大学）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D94" w:rsidRPr="00C75581" w:rsidRDefault="00F20D94" w:rsidP="00D46AAA">
            <w:pPr>
              <w:spacing w:line="24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7558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待定</w:t>
            </w:r>
          </w:p>
        </w:tc>
      </w:tr>
    </w:tbl>
    <w:p w:rsidR="00F20D94" w:rsidRDefault="00F20D94" w:rsidP="00F20D94">
      <w:pPr>
        <w:sectPr w:rsidR="00F20D94" w:rsidSect="00464AC8">
          <w:headerReference w:type="default" r:id="rId5"/>
          <w:footerReference w:type="even" r:id="rId6"/>
          <w:footerReference w:type="default" r:id="rId7"/>
          <w:pgSz w:w="11906" w:h="16838"/>
          <w:pgMar w:top="1134" w:right="1474" w:bottom="737" w:left="1474" w:header="851" w:footer="992" w:gutter="0"/>
          <w:cols w:space="720"/>
          <w:titlePg/>
          <w:docGrid w:type="linesAndChars" w:linePitch="312"/>
        </w:sectPr>
      </w:pPr>
    </w:p>
    <w:p w:rsidR="00394007" w:rsidRDefault="00F20D94">
      <w:bookmarkStart w:id="0" w:name="_GoBack"/>
      <w:bookmarkEnd w:id="0"/>
    </w:p>
    <w:sectPr w:rsidR="0039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94" w:rsidRDefault="00F20D94" w:rsidP="00464AC8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D94" w:rsidRDefault="00F20D94" w:rsidP="00464A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94" w:rsidRDefault="00F20D94" w:rsidP="00464AC8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20D94" w:rsidRDefault="00F20D94" w:rsidP="00464AC8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94" w:rsidRDefault="00F20D94" w:rsidP="00464AC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94"/>
    <w:rsid w:val="00E92173"/>
    <w:rsid w:val="00F20D94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20D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20D94"/>
    <w:rPr>
      <w:rFonts w:cs="Times New Roman"/>
    </w:rPr>
  </w:style>
  <w:style w:type="paragraph" w:styleId="a5">
    <w:name w:val="footer"/>
    <w:basedOn w:val="a"/>
    <w:link w:val="Char0"/>
    <w:rsid w:val="00F20D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F20D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20D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20D94"/>
    <w:rPr>
      <w:rFonts w:cs="Times New Roman"/>
    </w:rPr>
  </w:style>
  <w:style w:type="paragraph" w:styleId="a5">
    <w:name w:val="footer"/>
    <w:basedOn w:val="a"/>
    <w:link w:val="Char0"/>
    <w:rsid w:val="00F20D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F20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wwt</dc:creator>
  <cp:lastModifiedBy>wwt</cp:lastModifiedBy>
  <cp:revision>1</cp:revision>
  <dcterms:created xsi:type="dcterms:W3CDTF">2014-03-14T06:37:00Z</dcterms:created>
  <dcterms:modified xsi:type="dcterms:W3CDTF">2014-03-14T06:39:00Z</dcterms:modified>
</cp:coreProperties>
</file>